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5D" w:rsidRPr="000660ED" w:rsidRDefault="005B705D" w:rsidP="005B705D">
      <w:pPr>
        <w:pStyle w:val="NoSpacing"/>
        <w:jc w:val="center"/>
        <w:rPr>
          <w:b/>
          <w:sz w:val="32"/>
          <w:szCs w:val="24"/>
        </w:rPr>
      </w:pPr>
      <w:r>
        <w:rPr>
          <w:b/>
          <w:sz w:val="32"/>
          <w:szCs w:val="24"/>
        </w:rPr>
        <w:t xml:space="preserve">CLARIFICATION ON </w:t>
      </w:r>
      <w:r w:rsidRPr="000660ED">
        <w:rPr>
          <w:b/>
          <w:sz w:val="32"/>
          <w:szCs w:val="24"/>
        </w:rPr>
        <w:t xml:space="preserve">RECOMMENDATIONS </w:t>
      </w:r>
      <w:r>
        <w:rPr>
          <w:b/>
          <w:sz w:val="32"/>
          <w:szCs w:val="24"/>
        </w:rPr>
        <w:t>MADE BY THE</w:t>
      </w:r>
      <w:r w:rsidRPr="000660ED">
        <w:rPr>
          <w:b/>
          <w:sz w:val="32"/>
          <w:szCs w:val="24"/>
        </w:rPr>
        <w:t xml:space="preserve"> TECHNICAL COMMITTEE OF NRAI</w:t>
      </w:r>
    </w:p>
    <w:p w:rsidR="005B705D" w:rsidRDefault="005B705D" w:rsidP="005B705D">
      <w:pPr>
        <w:spacing w:before="0" w:after="0"/>
      </w:pPr>
    </w:p>
    <w:p w:rsidR="005B705D" w:rsidRDefault="005B705D" w:rsidP="005B705D">
      <w:pPr>
        <w:spacing w:before="0" w:after="0"/>
      </w:pPr>
    </w:p>
    <w:p w:rsidR="005B705D" w:rsidRDefault="005B705D" w:rsidP="005B705D">
      <w:pPr>
        <w:spacing w:before="0" w:after="0"/>
      </w:pPr>
      <w:r>
        <w:t>It is clarified that item (b) below, as put up on our website on 30</w:t>
      </w:r>
      <w:r w:rsidRPr="00D23883">
        <w:rPr>
          <w:vertAlign w:val="superscript"/>
        </w:rPr>
        <w:t>th</w:t>
      </w:r>
      <w:r>
        <w:t xml:space="preserve"> November 2015, regarding consideration of scores of Quota competition shall ONLY apply to Rifle/Pistol events and it does not to pertain to selection of international teams for Shotgun events. The concept of “Recognized Competition” scores applies to Rifle/Pistol Selection Policy.</w:t>
      </w:r>
    </w:p>
    <w:p w:rsidR="005B705D" w:rsidRDefault="005B705D" w:rsidP="005B705D">
      <w:pPr>
        <w:spacing w:before="0" w:after="0"/>
      </w:pPr>
    </w:p>
    <w:p w:rsidR="005B705D" w:rsidRDefault="005B705D" w:rsidP="005B705D">
      <w:pPr>
        <w:spacing w:before="0" w:after="0"/>
      </w:pPr>
      <w:r>
        <w:t>The selection of international teams for shotgun events shall be according to Selection Policy 2016 as announced on our website prior to start of 59</w:t>
      </w:r>
      <w:r w:rsidRPr="00D23883">
        <w:rPr>
          <w:vertAlign w:val="superscript"/>
        </w:rPr>
        <w:t>th</w:t>
      </w:r>
      <w:r>
        <w:t xml:space="preserve"> NSCC (Shotgun).</w:t>
      </w:r>
    </w:p>
    <w:p w:rsidR="005B705D" w:rsidRDefault="005B705D" w:rsidP="005B705D">
      <w:pPr>
        <w:spacing w:before="0" w:after="0"/>
      </w:pPr>
    </w:p>
    <w:p w:rsidR="005B705D" w:rsidRDefault="005B705D" w:rsidP="005B705D">
      <w:pPr>
        <w:spacing w:before="0" w:after="0"/>
      </w:pPr>
    </w:p>
    <w:p w:rsidR="005B705D" w:rsidRDefault="005B705D" w:rsidP="005B705D">
      <w:pPr>
        <w:pStyle w:val="NoSpacing"/>
        <w:jc w:val="center"/>
        <w:rPr>
          <w:b/>
          <w:sz w:val="32"/>
          <w:szCs w:val="24"/>
        </w:rPr>
      </w:pPr>
      <w:r w:rsidRPr="000660ED">
        <w:rPr>
          <w:b/>
          <w:sz w:val="32"/>
          <w:szCs w:val="24"/>
        </w:rPr>
        <w:t xml:space="preserve">RECOMMENDATIONS OF THE </w:t>
      </w:r>
    </w:p>
    <w:p w:rsidR="005B705D" w:rsidRDefault="005B705D" w:rsidP="005B705D">
      <w:pPr>
        <w:pStyle w:val="NoSpacing"/>
        <w:jc w:val="center"/>
        <w:rPr>
          <w:b/>
          <w:sz w:val="32"/>
          <w:szCs w:val="24"/>
        </w:rPr>
      </w:pPr>
      <w:r w:rsidRPr="000660ED">
        <w:rPr>
          <w:b/>
          <w:sz w:val="32"/>
          <w:szCs w:val="24"/>
        </w:rPr>
        <w:t>TECHNICAL COMMITTEE OF NRAI</w:t>
      </w:r>
    </w:p>
    <w:p w:rsidR="005B705D" w:rsidRPr="000660ED" w:rsidRDefault="005B705D" w:rsidP="005B705D">
      <w:pPr>
        <w:pStyle w:val="NoSpacing"/>
        <w:jc w:val="center"/>
        <w:rPr>
          <w:b/>
          <w:sz w:val="32"/>
          <w:szCs w:val="24"/>
        </w:rPr>
      </w:pPr>
      <w:r>
        <w:rPr>
          <w:b/>
          <w:sz w:val="32"/>
          <w:szCs w:val="24"/>
        </w:rPr>
        <w:t>(Put up on NRAI WEBSITE ON 30</w:t>
      </w:r>
      <w:r w:rsidRPr="005B705D">
        <w:rPr>
          <w:b/>
          <w:sz w:val="32"/>
          <w:szCs w:val="24"/>
          <w:vertAlign w:val="superscript"/>
        </w:rPr>
        <w:t>th</w:t>
      </w:r>
      <w:r>
        <w:rPr>
          <w:b/>
          <w:sz w:val="32"/>
          <w:szCs w:val="24"/>
        </w:rPr>
        <w:t xml:space="preserve"> November 2015)</w:t>
      </w:r>
    </w:p>
    <w:p w:rsidR="005B705D" w:rsidRDefault="005B705D" w:rsidP="005B705D">
      <w:pPr>
        <w:pStyle w:val="NoSpacing"/>
        <w:rPr>
          <w:sz w:val="24"/>
          <w:szCs w:val="24"/>
        </w:rPr>
      </w:pPr>
    </w:p>
    <w:p w:rsidR="005B705D" w:rsidRDefault="005B705D" w:rsidP="005B705D">
      <w:pPr>
        <w:pStyle w:val="NoSpacing"/>
        <w:rPr>
          <w:sz w:val="24"/>
          <w:szCs w:val="24"/>
        </w:rPr>
      </w:pPr>
      <w:r>
        <w:rPr>
          <w:sz w:val="24"/>
          <w:szCs w:val="24"/>
        </w:rPr>
        <w:t>The Technical Committee of NRAI in its meeting held on 23</w:t>
      </w:r>
      <w:r w:rsidRPr="00FC2B79">
        <w:rPr>
          <w:sz w:val="24"/>
          <w:szCs w:val="24"/>
          <w:vertAlign w:val="superscript"/>
        </w:rPr>
        <w:t>rd</w:t>
      </w:r>
      <w:r>
        <w:rPr>
          <w:sz w:val="24"/>
          <w:szCs w:val="24"/>
        </w:rPr>
        <w:t xml:space="preserve"> November 2015 has made its recommendations to the Governing Body of NRAI:</w:t>
      </w:r>
    </w:p>
    <w:p w:rsidR="005B705D" w:rsidRDefault="005B705D" w:rsidP="005B705D">
      <w:pPr>
        <w:pStyle w:val="NoSpacing"/>
        <w:rPr>
          <w:sz w:val="24"/>
          <w:szCs w:val="24"/>
        </w:rPr>
      </w:pPr>
    </w:p>
    <w:p w:rsidR="005B705D" w:rsidRDefault="005B705D" w:rsidP="005B705D">
      <w:pPr>
        <w:pStyle w:val="NoSpacing"/>
        <w:numPr>
          <w:ilvl w:val="0"/>
          <w:numId w:val="1"/>
        </w:numPr>
        <w:rPr>
          <w:sz w:val="24"/>
          <w:szCs w:val="24"/>
        </w:rPr>
      </w:pPr>
      <w:r>
        <w:rPr>
          <w:sz w:val="24"/>
          <w:szCs w:val="24"/>
        </w:rPr>
        <w:t>That the Selection Policy 2016 for selection of team shall not be followed to select the teams for Quota competition and decision of the Governing Body dated 2</w:t>
      </w:r>
      <w:r w:rsidRPr="009D4A24">
        <w:rPr>
          <w:sz w:val="24"/>
          <w:szCs w:val="24"/>
          <w:vertAlign w:val="superscript"/>
        </w:rPr>
        <w:t>nd</w:t>
      </w:r>
      <w:r>
        <w:rPr>
          <w:sz w:val="24"/>
          <w:szCs w:val="24"/>
        </w:rPr>
        <w:t xml:space="preserve"> July 2015 shall prevail and the Selection Committee is empowered to form norms keeping in mind the necessity of maximizing the number of quotas during Quota Competition and wherever necessary it should replace the shooters. Scores of 59</w:t>
      </w:r>
      <w:r w:rsidRPr="009A6DFF">
        <w:rPr>
          <w:sz w:val="24"/>
          <w:szCs w:val="24"/>
          <w:vertAlign w:val="superscript"/>
        </w:rPr>
        <w:t>th</w:t>
      </w:r>
      <w:r>
        <w:rPr>
          <w:sz w:val="24"/>
          <w:szCs w:val="24"/>
        </w:rPr>
        <w:t xml:space="preserve"> NSCC shall not be considered for selection of teams for Quota Competition.   </w:t>
      </w:r>
    </w:p>
    <w:p w:rsidR="005B705D" w:rsidRDefault="005B705D" w:rsidP="005B705D">
      <w:pPr>
        <w:pStyle w:val="NoSpacing"/>
        <w:numPr>
          <w:ilvl w:val="0"/>
          <w:numId w:val="1"/>
        </w:numPr>
        <w:rPr>
          <w:sz w:val="24"/>
          <w:szCs w:val="24"/>
        </w:rPr>
      </w:pPr>
      <w:r>
        <w:rPr>
          <w:sz w:val="24"/>
          <w:szCs w:val="24"/>
        </w:rPr>
        <w:t>The scores of Quota competition shall be considered for selection of teams for 2016 international competitions as per existing Selection Policy for selection of international teams (Recognized Competition)</w:t>
      </w:r>
    </w:p>
    <w:p w:rsidR="005B705D" w:rsidRDefault="005B705D" w:rsidP="005B705D">
      <w:pPr>
        <w:pStyle w:val="NoSpacing"/>
        <w:numPr>
          <w:ilvl w:val="0"/>
          <w:numId w:val="1"/>
        </w:numPr>
        <w:rPr>
          <w:sz w:val="24"/>
          <w:szCs w:val="24"/>
        </w:rPr>
      </w:pPr>
      <w:r w:rsidRPr="003420FB">
        <w:rPr>
          <w:b/>
          <w:sz w:val="24"/>
          <w:szCs w:val="24"/>
        </w:rPr>
        <w:t>Selection Policy for Olympic Games 2016</w:t>
      </w:r>
      <w:r>
        <w:rPr>
          <w:sz w:val="24"/>
          <w:szCs w:val="24"/>
        </w:rPr>
        <w:t xml:space="preserve"> – In view of the suspension of quotas from Asian Shooting Championship held at Kuwait, an unprecedented situation has arisen. The ISSF has now decided to hold another Quota competition at New Delhi for allocation of Quotas for Rio Olympic Games. The Technical Committee recommended that the scores of shooters, who will be participating in Quota Competition, should be considered for Olympic Selection Policy in lieu of 59</w:t>
      </w:r>
      <w:r w:rsidRPr="00FB1EDD">
        <w:rPr>
          <w:sz w:val="24"/>
          <w:szCs w:val="24"/>
          <w:vertAlign w:val="superscript"/>
        </w:rPr>
        <w:t>th</w:t>
      </w:r>
      <w:r>
        <w:rPr>
          <w:sz w:val="24"/>
          <w:szCs w:val="24"/>
        </w:rPr>
        <w:t xml:space="preserve"> NSCC scores. For other shooters, the Technical Committee recommended that the scores of 59</w:t>
      </w:r>
      <w:r w:rsidRPr="00FD1351">
        <w:rPr>
          <w:sz w:val="24"/>
          <w:szCs w:val="24"/>
          <w:vertAlign w:val="superscript"/>
        </w:rPr>
        <w:t>th</w:t>
      </w:r>
      <w:r>
        <w:rPr>
          <w:sz w:val="24"/>
          <w:szCs w:val="24"/>
        </w:rPr>
        <w:t xml:space="preserve"> NSCC should be considered for Olympic Selection Policy. (Clarification – If a shooter is participating in both (Quota Competition &amp; NSCC), his/her score of Quota Completion will only be considered for Olympic Selection Policy).   </w:t>
      </w:r>
    </w:p>
    <w:p w:rsidR="005B705D" w:rsidRDefault="005B705D" w:rsidP="005B705D">
      <w:pPr>
        <w:pStyle w:val="NoSpacing"/>
        <w:numPr>
          <w:ilvl w:val="0"/>
          <w:numId w:val="1"/>
        </w:numPr>
        <w:rPr>
          <w:sz w:val="24"/>
          <w:szCs w:val="24"/>
        </w:rPr>
      </w:pPr>
      <w:r>
        <w:rPr>
          <w:sz w:val="24"/>
          <w:szCs w:val="24"/>
        </w:rPr>
        <w:t>The Technical Committee recommended that no medal merit points under Olympic Selection Policy should be awarded to shooters who have already participated in ASC at Kuwait (irrespective of a shooter whether he/she has won medal or not in ASC Kuwait). These medal merit points should be awarded to only those shooters who were not part of ASC Kuwait but now would be participating in Quota Competition at New Delhi. Rest of the merit points should be available to all participants including MQS shooters.</w:t>
      </w:r>
    </w:p>
    <w:p w:rsidR="005B705D" w:rsidRDefault="005B705D" w:rsidP="005B705D">
      <w:pPr>
        <w:pStyle w:val="NoSpacing"/>
        <w:numPr>
          <w:ilvl w:val="0"/>
          <w:numId w:val="1"/>
        </w:numPr>
        <w:rPr>
          <w:sz w:val="24"/>
          <w:szCs w:val="24"/>
        </w:rPr>
      </w:pPr>
      <w:r>
        <w:rPr>
          <w:sz w:val="24"/>
          <w:szCs w:val="24"/>
        </w:rPr>
        <w:lastRenderedPageBreak/>
        <w:t>The Selection Trials 5 and 6 under Olympic Selection Policy, which were scheduled to be held in January 2016, are deferred in view of the Quota Competition. The new dates shall be notified separately.</w:t>
      </w:r>
    </w:p>
    <w:p w:rsidR="005B705D" w:rsidRDefault="005B705D" w:rsidP="005B705D">
      <w:pPr>
        <w:pStyle w:val="NoSpacing"/>
        <w:numPr>
          <w:ilvl w:val="0"/>
          <w:numId w:val="1"/>
        </w:numPr>
        <w:rPr>
          <w:sz w:val="24"/>
          <w:szCs w:val="24"/>
        </w:rPr>
      </w:pPr>
      <w:r>
        <w:rPr>
          <w:sz w:val="24"/>
          <w:szCs w:val="24"/>
        </w:rPr>
        <w:t xml:space="preserve">The existing Selection Policy (R/P) for selection of international teams would continue and there would not be any change in the existing Policy. </w:t>
      </w:r>
    </w:p>
    <w:p w:rsidR="005B705D" w:rsidRDefault="005B705D" w:rsidP="005B705D">
      <w:pPr>
        <w:pStyle w:val="NoSpacing"/>
        <w:numPr>
          <w:ilvl w:val="0"/>
          <w:numId w:val="1"/>
        </w:numPr>
        <w:rPr>
          <w:sz w:val="24"/>
          <w:szCs w:val="24"/>
        </w:rPr>
      </w:pPr>
      <w:r>
        <w:rPr>
          <w:sz w:val="24"/>
          <w:szCs w:val="24"/>
        </w:rPr>
        <w:t>The Technical Committee recommended that due to non-availability of required scores with many shooters under Time Frame clause of Selection Policy (R/P), only “Quota Holders” should be allowed to participate in ISSF World Cups 2016 at Bangkok and Rio. For rest of the World Cups, the teams should be sent according to existing Selection Policy (R/P).</w:t>
      </w:r>
    </w:p>
    <w:p w:rsidR="00DC5369" w:rsidRDefault="00DC5369"/>
    <w:sectPr w:rsidR="00DC5369" w:rsidSect="00DC53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23A"/>
    <w:multiLevelType w:val="hybridMultilevel"/>
    <w:tmpl w:val="D054D1E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05D"/>
    <w:rsid w:val="005B705D"/>
    <w:rsid w:val="007F1F7E"/>
    <w:rsid w:val="00897DAB"/>
    <w:rsid w:val="00DC5369"/>
    <w:rsid w:val="00F764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5D"/>
    <w:pPr>
      <w:autoSpaceDE w:val="0"/>
      <w:autoSpaceDN w:val="0"/>
      <w:adjustRightInd w:val="0"/>
      <w:spacing w:before="100" w:after="10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05D"/>
    <w:rPr>
      <w:rFonts w:ascii="Times New Roman" w:eastAsia="Calibri"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523</Words>
  <Characters>2986</Characters>
  <Application>Microsoft Office Word</Application>
  <DocSecurity>0</DocSecurity>
  <Lines>24</Lines>
  <Paragraphs>7</Paragraphs>
  <ScaleCrop>false</ScaleCrop>
  <Company>Hewlett-Packard</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2015-12-23T17:39:00Z</dcterms:created>
  <dcterms:modified xsi:type="dcterms:W3CDTF">2015-12-23T17:46:00Z</dcterms:modified>
</cp:coreProperties>
</file>